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318" w:rsidRDefault="00F77318">
      <w:pPr>
        <w:pStyle w:val="ConsPlusTitlePage"/>
      </w:pPr>
      <w:bookmarkStart w:id="0" w:name="_GoBack"/>
      <w:bookmarkEnd w:id="0"/>
      <w:r>
        <w:br/>
      </w:r>
    </w:p>
    <w:p w:rsidR="00F77318" w:rsidRDefault="00F77318">
      <w:pPr>
        <w:pStyle w:val="ConsPlusNormal"/>
        <w:jc w:val="center"/>
        <w:outlineLvl w:val="0"/>
      </w:pPr>
    </w:p>
    <w:p w:rsidR="00F77318" w:rsidRDefault="00F7731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7318" w:rsidRDefault="00F77318">
      <w:pPr>
        <w:pStyle w:val="ConsPlusTitle"/>
        <w:jc w:val="center"/>
      </w:pPr>
    </w:p>
    <w:p w:rsidR="00F77318" w:rsidRDefault="00F77318">
      <w:pPr>
        <w:pStyle w:val="ConsPlusTitle"/>
        <w:jc w:val="center"/>
      </w:pPr>
      <w:r>
        <w:t>РАСПОРЯЖЕНИЕ</w:t>
      </w:r>
    </w:p>
    <w:p w:rsidR="00F77318" w:rsidRDefault="00F77318">
      <w:pPr>
        <w:pStyle w:val="ConsPlusTitle"/>
        <w:jc w:val="center"/>
      </w:pPr>
      <w:r>
        <w:t>от 30 января 2014 г. N 93-р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2" w:history="1">
        <w:r>
          <w:rPr>
            <w:color w:val="0000FF"/>
          </w:rPr>
          <w:t>Концепцию</w:t>
        </w:r>
      </w:hyperlink>
      <w:r>
        <w:t xml:space="preserve"> открытости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>
          <w:rPr>
            <w:color w:val="0000FF"/>
          </w:rPr>
          <w:t>Концепции</w:t>
        </w:r>
      </w:hyperlink>
      <w:r>
        <w:t>, утвержденной настоящим распоряжением.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jc w:val="right"/>
      </w:pPr>
      <w:r>
        <w:t>Председатель Правительства</w:t>
      </w:r>
    </w:p>
    <w:p w:rsidR="00F77318" w:rsidRDefault="00F77318">
      <w:pPr>
        <w:pStyle w:val="ConsPlusNormal"/>
        <w:jc w:val="right"/>
      </w:pPr>
      <w:r>
        <w:t>Российской Федерации</w:t>
      </w:r>
    </w:p>
    <w:p w:rsidR="00F77318" w:rsidRDefault="00F77318">
      <w:pPr>
        <w:pStyle w:val="ConsPlusNormal"/>
        <w:jc w:val="right"/>
      </w:pPr>
      <w:r>
        <w:t>Д.МЕДВЕДЕВ</w:t>
      </w:r>
    </w:p>
    <w:p w:rsidR="00F77318" w:rsidRDefault="00F77318">
      <w:pPr>
        <w:pStyle w:val="ConsPlusNormal"/>
        <w:jc w:val="right"/>
      </w:pPr>
    </w:p>
    <w:p w:rsidR="00F77318" w:rsidRDefault="00F77318">
      <w:pPr>
        <w:pStyle w:val="ConsPlusNormal"/>
        <w:jc w:val="right"/>
      </w:pPr>
    </w:p>
    <w:p w:rsidR="00F77318" w:rsidRDefault="00F77318">
      <w:pPr>
        <w:pStyle w:val="ConsPlusNormal"/>
        <w:jc w:val="right"/>
      </w:pPr>
    </w:p>
    <w:p w:rsidR="00F77318" w:rsidRDefault="00F77318">
      <w:pPr>
        <w:pStyle w:val="ConsPlusNormal"/>
        <w:jc w:val="right"/>
      </w:pPr>
    </w:p>
    <w:p w:rsidR="00F77318" w:rsidRDefault="00F77318">
      <w:pPr>
        <w:pStyle w:val="ConsPlusNormal"/>
        <w:jc w:val="right"/>
      </w:pPr>
    </w:p>
    <w:p w:rsidR="00F77318" w:rsidRDefault="00F77318">
      <w:pPr>
        <w:pStyle w:val="ConsPlusNormal"/>
        <w:jc w:val="right"/>
        <w:outlineLvl w:val="0"/>
      </w:pPr>
      <w:r>
        <w:t>Утверждена</w:t>
      </w:r>
    </w:p>
    <w:p w:rsidR="00F77318" w:rsidRDefault="00F77318">
      <w:pPr>
        <w:pStyle w:val="ConsPlusNormal"/>
        <w:jc w:val="right"/>
      </w:pPr>
      <w:r>
        <w:t>распоряжением Правительства</w:t>
      </w:r>
    </w:p>
    <w:p w:rsidR="00F77318" w:rsidRDefault="00F77318">
      <w:pPr>
        <w:pStyle w:val="ConsPlusNormal"/>
        <w:jc w:val="right"/>
      </w:pPr>
      <w:r>
        <w:t>Российской Федерации</w:t>
      </w:r>
    </w:p>
    <w:p w:rsidR="00F77318" w:rsidRDefault="00F77318">
      <w:pPr>
        <w:pStyle w:val="ConsPlusNormal"/>
        <w:jc w:val="right"/>
      </w:pPr>
      <w:r>
        <w:t>от 30 января 2014 г. N 93-р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Title"/>
        <w:jc w:val="center"/>
      </w:pPr>
      <w:bookmarkStart w:id="1" w:name="P22"/>
      <w:bookmarkEnd w:id="1"/>
      <w:r>
        <w:t>КОНЦЕПЦИЯ</w:t>
      </w:r>
    </w:p>
    <w:p w:rsidR="00F77318" w:rsidRDefault="00F77318">
      <w:pPr>
        <w:pStyle w:val="ConsPlusTitle"/>
        <w:jc w:val="center"/>
      </w:pPr>
      <w:r>
        <w:t>ОТКРЫТОСТИ ФЕДЕРАЛЬНЫХ ОРГАНОВ ИСПОЛНИТЕЛЬНОЙ ВЛАСТИ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>I. Общие положения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ind w:firstLine="540"/>
        <w:jc w:val="both"/>
      </w:pPr>
      <w:r>
        <w:t xml:space="preserve"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</w:t>
      </w:r>
      <w:proofErr w:type="gramStart"/>
      <w:r>
        <w:t>нацеленных</w:t>
      </w:r>
      <w:proofErr w:type="gramEnd"/>
      <w:r>
        <w:t xml:space="preserve">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Концепция открытости федеральных органов исполнительной власти (далее - Концепция) разработана в целях: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качественного изменения уровня информационной открытости федеральных органов </w:t>
      </w:r>
      <w:r>
        <w:lastRenderedPageBreak/>
        <w:t>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развития механизмов общественного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proofErr w:type="gramStart"/>
      <w:r>
        <w:t xml:space="preserve">Концепция направлена на повышение эффективности и результативности приоритетных мероприятий по совершенствованию системы государственного управления, определенных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6" w:history="1">
        <w:r>
          <w:rPr>
            <w:color w:val="0000FF"/>
          </w:rPr>
          <w:t>Основными направлениями</w:t>
        </w:r>
      </w:hyperlink>
      <w: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  <w:proofErr w:type="gramEnd"/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</w:t>
      </w:r>
      <w:proofErr w:type="gramStart"/>
      <w:r>
        <w:t>включающего</w:t>
      </w:r>
      <w:proofErr w:type="gramEnd"/>
      <w:r>
        <w:t xml:space="preserve"> в том числе создание методологической основы для дополнения и совершенствования действующей правовой базы.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>II. Назначение и обоснование необходимости</w:t>
      </w:r>
    </w:p>
    <w:p w:rsidR="00F77318" w:rsidRDefault="00F77318">
      <w:pPr>
        <w:pStyle w:val="ConsPlusNormal"/>
        <w:jc w:val="center"/>
      </w:pPr>
      <w:r>
        <w:t>принятия Концепции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  <w:proofErr w:type="gramStart"/>
      <w: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7" w:history="1">
        <w:r>
          <w:rPr>
            <w:color w:val="0000FF"/>
          </w:rPr>
          <w:t>Стратегии</w:t>
        </w:r>
      </w:hyperlink>
      <w: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8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</w:t>
      </w:r>
      <w:proofErr w:type="gramEnd"/>
      <w:r>
        <w:t xml:space="preserve"> 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F77318" w:rsidRDefault="00F77318">
      <w:pPr>
        <w:pStyle w:val="ConsPlusNormal"/>
        <w:spacing w:before="220"/>
        <w:ind w:firstLine="540"/>
        <w:jc w:val="both"/>
      </w:pPr>
      <w:proofErr w:type="gramStart"/>
      <w:r>
        <w:lastRenderedPageBreak/>
        <w:t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</w:t>
      </w:r>
      <w:proofErr w:type="gramEnd"/>
      <w:r>
        <w:t xml:space="preserve">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Таким образом, разработка комплексного подхода к повышению уровня открытости </w:t>
      </w:r>
      <w:r>
        <w:lastRenderedPageBreak/>
        <w:t>федеральных органов исполнительной власти является своевременной и актуальной задачей.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определение принципов открытости и задач по их реализации;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рекомендаций для повышения уровня открытости;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>III. Принципы открытости федеральных органов исполнительной</w:t>
      </w:r>
    </w:p>
    <w:p w:rsidR="00F77318" w:rsidRDefault="00F77318">
      <w:pPr>
        <w:pStyle w:val="ConsPlusNormal"/>
        <w:jc w:val="center"/>
      </w:pPr>
      <w:r>
        <w:t>власти и основные задачи по их реализации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  <w: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F77318" w:rsidRDefault="00F77318">
      <w:pPr>
        <w:pStyle w:val="ConsPlusNormal"/>
        <w:spacing w:before="220"/>
        <w:ind w:firstLine="540"/>
        <w:jc w:val="both"/>
      </w:pPr>
      <w:proofErr w:type="gramStart"/>
      <w:r>
        <w:t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  <w:proofErr w:type="gramEnd"/>
    </w:p>
    <w:p w:rsidR="00F77318" w:rsidRDefault="00F77318">
      <w:pPr>
        <w:pStyle w:val="ConsPlusNormal"/>
        <w:spacing w:before="220"/>
        <w:ind w:firstLine="540"/>
        <w:jc w:val="both"/>
      </w:pPr>
      <w: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lastRenderedPageBreak/>
        <w:t>совершенствовать технологии предоставления и разъяснения информации путем 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F77318" w:rsidRDefault="00F77318">
      <w:pPr>
        <w:pStyle w:val="ConsPlusNormal"/>
        <w:spacing w:before="220"/>
        <w:ind w:firstLine="540"/>
        <w:jc w:val="both"/>
      </w:pPr>
      <w:proofErr w:type="gramStart"/>
      <w:r>
        <w:t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(связывая) данные из разных наборов;</w:t>
      </w:r>
      <w:proofErr w:type="gramEnd"/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внедрять процессы и инфраструктуру, в том числе электронные сервисы и услуги, для проведения </w:t>
      </w:r>
      <w:proofErr w:type="gramStart"/>
      <w:r>
        <w:t>публичных</w:t>
      </w:r>
      <w:proofErr w:type="gramEnd"/>
      <w:r>
        <w:t xml:space="preserve">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>IV. Механизмы (инструменты) реализации принципов открытости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  <w: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реализация принципа информационной открытости федерального органа 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обеспечение работы с открытыми данными;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</w:t>
      </w:r>
      <w:r>
        <w:lastRenderedPageBreak/>
        <w:t>сопровождение;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формирование публичной отчетности федерального органа 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информирование о работе с обращениями граждан и организаций;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организация работы с </w:t>
      </w:r>
      <w:proofErr w:type="spellStart"/>
      <w:r>
        <w:t>референтными</w:t>
      </w:r>
      <w:proofErr w:type="spellEnd"/>
      <w:r>
        <w:t xml:space="preserve"> группами;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взаимодействие федерального органа исполнительной власти с общественным советом;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организация работы пресс-службы федерального органа исполнительной власти;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организация независимой антикоррупционной экспертизы и общественного мониторинга </w:t>
      </w:r>
      <w:proofErr w:type="spellStart"/>
      <w:r>
        <w:t>правоприменения</w:t>
      </w:r>
      <w:proofErr w:type="spellEnd"/>
      <w:r>
        <w:t>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Механизмы (инструменты) открытости внедряются федеральными органами исполнительной власти с учетом </w:t>
      </w:r>
      <w:hyperlink r:id="rId10" w:history="1">
        <w:r>
          <w:rPr>
            <w:color w:val="0000FF"/>
          </w:rPr>
          <w:t>методических рекомендаций</w:t>
        </w:r>
      </w:hyperlink>
      <w: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федеральных органов исполнительной власти при внедрении в своей деятельности принципов открытости.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Ведомственные планы будут утверждаться руководителями федеральных органов исполнительной </w:t>
      </w:r>
      <w:proofErr w:type="gramStart"/>
      <w:r>
        <w:t>власти</w:t>
      </w:r>
      <w:proofErr w:type="gramEnd"/>
      <w:r>
        <w:t xml:space="preserve">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</w:t>
      </w:r>
      <w:proofErr w:type="spellStart"/>
      <w:r>
        <w:t>референтных</w:t>
      </w:r>
      <w:proofErr w:type="spellEnd"/>
      <w:r>
        <w:t xml:space="preserve"> групп и экспертов.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 xml:space="preserve">V. Система мониторинга и оценки открытости </w:t>
      </w:r>
      <w:proofErr w:type="gramStart"/>
      <w:r>
        <w:t>федеральных</w:t>
      </w:r>
      <w:proofErr w:type="gramEnd"/>
    </w:p>
    <w:p w:rsidR="00F77318" w:rsidRDefault="00F77318">
      <w:pPr>
        <w:pStyle w:val="ConsPlusNormal"/>
        <w:jc w:val="center"/>
      </w:pPr>
      <w:r>
        <w:t>органов исполнительной власти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  <w: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F77318" w:rsidRDefault="00F77318">
      <w:pPr>
        <w:pStyle w:val="ConsPlusNormal"/>
        <w:spacing w:before="220"/>
        <w:ind w:firstLine="540"/>
        <w:jc w:val="both"/>
      </w:pPr>
      <w:proofErr w:type="spellStart"/>
      <w:r>
        <w:t>самообследование</w:t>
      </w:r>
      <w:proofErr w:type="spellEnd"/>
      <w:r>
        <w:t xml:space="preserve">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lastRenderedPageBreak/>
        <w:t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и задачам, предусмотренным Концепцией;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социологические исследования по изучению удовлетворенности граждан и (или) </w:t>
      </w:r>
      <w:proofErr w:type="spellStart"/>
      <w:r>
        <w:t>референтных</w:t>
      </w:r>
      <w:proofErr w:type="spellEnd"/>
      <w:r>
        <w:t xml:space="preserve"> групп уровнем открытости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F77318" w:rsidRDefault="00F77318">
      <w:pPr>
        <w:pStyle w:val="ConsPlusNormal"/>
        <w:jc w:val="center"/>
      </w:pPr>
    </w:p>
    <w:p w:rsidR="00F77318" w:rsidRDefault="00F77318">
      <w:pPr>
        <w:pStyle w:val="ConsPlusNormal"/>
        <w:jc w:val="center"/>
        <w:outlineLvl w:val="1"/>
      </w:pPr>
      <w:r>
        <w:t>VI. Ресурсное обеспечение реализации Концепции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  <w: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Информационно-аналитическое обеспечение включает в себя: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</w:t>
      </w:r>
      <w:proofErr w:type="spellStart"/>
      <w:r>
        <w:t>самообследования</w:t>
      </w:r>
      <w:proofErr w:type="spellEnd"/>
      <w:r>
        <w:t xml:space="preserve"> (самоанализа), а также по созданию "библиотеки лучшей практики открытости федеральных органов исполнительной власти".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Кадровое обеспечение предусматривает: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 xml:space="preserve"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</w:t>
      </w:r>
      <w:proofErr w:type="gramStart"/>
      <w:r>
        <w:t>руководство</w:t>
      </w:r>
      <w:proofErr w:type="gramEnd"/>
      <w:r>
        <w:t xml:space="preserve"> и управление в сфере установленных функций.</w:t>
      </w:r>
    </w:p>
    <w:p w:rsidR="00F77318" w:rsidRDefault="00F77318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ind w:firstLine="540"/>
        <w:jc w:val="both"/>
      </w:pPr>
    </w:p>
    <w:p w:rsidR="00F77318" w:rsidRDefault="00F7731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6AF9" w:rsidRDefault="00F77318"/>
    <w:sectPr w:rsidR="00A26AF9" w:rsidSect="0055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18"/>
    <w:rsid w:val="004149F7"/>
    <w:rsid w:val="00C56BB9"/>
    <w:rsid w:val="00F7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7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73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7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73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90324C7B518C998F19E022D6624B0A457723A67FC72E3A01E94A1E64DC409BFC9BAD990B60CA7FR3W7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90324C7B518C998F19E022D6624B0A4E7421AE78CE733009B0461CR6W3H" TargetMode="External"/><Relationship Id="rId12" Type="http://schemas.openxmlformats.org/officeDocument/2006/relationships/hyperlink" Target="consultantplus://offline/ref=7890324C7B518C998F19E022D6624B0A467024AC7DC62E3A01E94A1E64DC409BFC9BAD990B60CA7FR3W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90324C7B518C998F19E022D6624B0A467220AB74C02E3A01E94A1E64DC409BFC9BAD990B60C97FR3WCH" TargetMode="External"/><Relationship Id="rId11" Type="http://schemas.openxmlformats.org/officeDocument/2006/relationships/hyperlink" Target="consultantplus://offline/ref=7890324C7B518C998F19E022D6624B0A467024AC7DC62E3A01E94A1E64DC409BFC9BAD990B60CA7FR3WDH" TargetMode="External"/><Relationship Id="rId5" Type="http://schemas.openxmlformats.org/officeDocument/2006/relationships/hyperlink" Target="consultantplus://offline/ref=7890324C7B518C998F19E022D6624B0A467428AD7FC32E3A01E94A1E64RDWCH" TargetMode="External"/><Relationship Id="rId10" Type="http://schemas.openxmlformats.org/officeDocument/2006/relationships/hyperlink" Target="consultantplus://offline/ref=7890324C7B518C998F19E022D6624B0A467025A779C62E3A01E94A1E64DC409BFC9BAD990B60CA7FR3W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90324C7B518C998F19E022D6624B0A467326AE7AC22E3A01E94A1E64DC409BFC9BAD990B60C37ER3W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3243</Words>
  <Characters>18490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SushkovaYuG</cp:lastModifiedBy>
  <cp:revision>1</cp:revision>
  <dcterms:created xsi:type="dcterms:W3CDTF">2017-11-17T07:22:00Z</dcterms:created>
  <dcterms:modified xsi:type="dcterms:W3CDTF">2017-11-17T07:22:00Z</dcterms:modified>
</cp:coreProperties>
</file>