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5D6" w:rsidRDefault="00C115D6" w:rsidP="00C115D6">
      <w:pPr>
        <w:pStyle w:val="Default"/>
      </w:pPr>
    </w:p>
    <w:p w:rsidR="00CB45A4" w:rsidRDefault="00CB45A4" w:rsidP="00CB45A4">
      <w:pPr>
        <w:pStyle w:val="Default"/>
        <w:jc w:val="center"/>
        <w:rPr>
          <w:b/>
          <w:sz w:val="28"/>
          <w:szCs w:val="28"/>
        </w:rPr>
      </w:pPr>
      <w:bookmarkStart w:id="0" w:name="_GoBack"/>
      <w:r w:rsidRPr="00CB45A4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АМЯТКА</w:t>
      </w:r>
    </w:p>
    <w:p w:rsidR="00CB45A4" w:rsidRDefault="00CB45A4" w:rsidP="00CB45A4">
      <w:pPr>
        <w:pStyle w:val="Default"/>
        <w:ind w:firstLine="851"/>
        <w:jc w:val="center"/>
        <w:rPr>
          <w:b/>
          <w:sz w:val="28"/>
          <w:szCs w:val="28"/>
        </w:rPr>
      </w:pPr>
      <w:r w:rsidRPr="00CB45A4">
        <w:rPr>
          <w:b/>
          <w:sz w:val="28"/>
          <w:szCs w:val="28"/>
        </w:rPr>
        <w:t xml:space="preserve">для участников системы казначейских платежей по заполнению реквизитов </w:t>
      </w:r>
      <w:r>
        <w:rPr>
          <w:b/>
          <w:sz w:val="28"/>
          <w:szCs w:val="28"/>
        </w:rPr>
        <w:t xml:space="preserve">документов </w:t>
      </w:r>
      <w:r w:rsidRPr="00CB45A4">
        <w:rPr>
          <w:b/>
          <w:sz w:val="28"/>
          <w:szCs w:val="28"/>
        </w:rPr>
        <w:t>при перечислении в бюджетную систему платежей, администрируемых налоговыми органами, в том числе единого налогового платежа</w:t>
      </w:r>
    </w:p>
    <w:bookmarkEnd w:id="0"/>
    <w:p w:rsidR="00CB45A4" w:rsidRPr="00CB45A4" w:rsidRDefault="00CB45A4" w:rsidP="00CB45A4">
      <w:pPr>
        <w:pStyle w:val="Default"/>
        <w:ind w:firstLine="851"/>
        <w:jc w:val="center"/>
        <w:rPr>
          <w:b/>
          <w:sz w:val="28"/>
          <w:szCs w:val="28"/>
        </w:rPr>
      </w:pPr>
    </w:p>
    <w:p w:rsidR="00C115D6" w:rsidRDefault="00CB45A4" w:rsidP="00C115D6">
      <w:pPr>
        <w:pStyle w:val="Default"/>
        <w:ind w:firstLine="851"/>
        <w:jc w:val="both"/>
        <w:rPr>
          <w:sz w:val="28"/>
          <w:szCs w:val="28"/>
        </w:rPr>
      </w:pPr>
      <w:r w:rsidRPr="00CB45A4">
        <w:rPr>
          <w:bCs/>
          <w:sz w:val="28"/>
          <w:szCs w:val="28"/>
        </w:rPr>
        <w:t>С 1 января 2023 г. при</w:t>
      </w:r>
      <w:r>
        <w:rPr>
          <w:b/>
          <w:bCs/>
          <w:sz w:val="28"/>
          <w:szCs w:val="28"/>
        </w:rPr>
        <w:t xml:space="preserve"> </w:t>
      </w:r>
      <w:r w:rsidR="00C115D6">
        <w:rPr>
          <w:sz w:val="28"/>
          <w:szCs w:val="28"/>
        </w:rPr>
        <w:t>перечислени</w:t>
      </w:r>
      <w:r>
        <w:rPr>
          <w:sz w:val="28"/>
          <w:szCs w:val="28"/>
        </w:rPr>
        <w:t>и</w:t>
      </w:r>
      <w:r w:rsidR="00C115D6">
        <w:rPr>
          <w:sz w:val="28"/>
          <w:szCs w:val="28"/>
        </w:rPr>
        <w:t xml:space="preserve"> в бюджетную систему Российской Федерации платежей, </w:t>
      </w:r>
      <w:r>
        <w:rPr>
          <w:sz w:val="28"/>
          <w:szCs w:val="28"/>
        </w:rPr>
        <w:t xml:space="preserve">администрируемых налоговыми органами, в том числе единого налогового платежа </w:t>
      </w:r>
      <w:r w:rsidR="00C115D6">
        <w:rPr>
          <w:sz w:val="28"/>
          <w:szCs w:val="28"/>
        </w:rPr>
        <w:t xml:space="preserve">при казначейском облуживании прямым участником системы казначейских платежей в территориальный орган Федерального казначейства предоставляются: </w:t>
      </w:r>
    </w:p>
    <w:p w:rsidR="00C115D6" w:rsidRDefault="00C115D6" w:rsidP="00C115D6">
      <w:pPr>
        <w:pStyle w:val="Default"/>
        <w:ind w:firstLine="851"/>
        <w:jc w:val="both"/>
        <w:rPr>
          <w:sz w:val="28"/>
          <w:szCs w:val="28"/>
        </w:rPr>
      </w:pPr>
    </w:p>
    <w:p w:rsidR="006E4B2E" w:rsidRPr="00C115D6" w:rsidRDefault="00C115D6" w:rsidP="00C115D6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115D6">
        <w:rPr>
          <w:rFonts w:ascii="Times New Roman" w:hAnsi="Times New Roman" w:cs="Times New Roman"/>
          <w:color w:val="000000"/>
          <w:sz w:val="28"/>
          <w:szCs w:val="28"/>
        </w:rPr>
        <w:t xml:space="preserve">распоряжение юридического лица (распоряжение финансового органа) в виде </w:t>
      </w:r>
      <w:r w:rsidRPr="00CB45A4">
        <w:rPr>
          <w:rFonts w:ascii="Times New Roman" w:hAnsi="Times New Roman" w:cs="Times New Roman"/>
          <w:b/>
          <w:color w:val="000000"/>
          <w:sz w:val="28"/>
          <w:szCs w:val="28"/>
        </w:rPr>
        <w:t>платежного поручения</w:t>
      </w:r>
      <w:r w:rsidRPr="00C115D6">
        <w:rPr>
          <w:rFonts w:ascii="Times New Roman" w:hAnsi="Times New Roman" w:cs="Times New Roman"/>
          <w:color w:val="000000"/>
          <w:sz w:val="28"/>
          <w:szCs w:val="28"/>
        </w:rPr>
        <w:t>, составленного в соответствии с Положение Банка России от 29 июня 2021 г. № 762-П «О правилах осуществления перевода денежных средств» и Положение Банка России от 6 октября 2020 г. № 735-П «О ведении Банком России и кредитными организациями (филиалами) банковских счетов территориальных органов Федерального казначейства»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115D6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платежное поручение);</w:t>
      </w:r>
      <w:proofErr w:type="gramEnd"/>
    </w:p>
    <w:p w:rsidR="00C115D6" w:rsidRDefault="00C115D6" w:rsidP="00C115D6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распоряжение о совершении казначейского платежа в виде Заявки на кассовый расход (код формы по КФД 0531801), оформленное в соответствии с приказом </w:t>
      </w:r>
      <w:r w:rsidRPr="00C115D6">
        <w:rPr>
          <w:sz w:val="28"/>
          <w:szCs w:val="28"/>
        </w:rPr>
        <w:t>Федерального казначейства от 14 мая 2020 г. № 21н «О Порядке казначейского обслуживания» (далее – Порядок № 21н)</w:t>
      </w:r>
      <w:r>
        <w:rPr>
          <w:sz w:val="28"/>
          <w:szCs w:val="28"/>
        </w:rPr>
        <w:t>,</w:t>
      </w:r>
      <w:r w:rsidRPr="00C115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Заявка на кассовый расход). </w:t>
      </w:r>
    </w:p>
    <w:p w:rsidR="00CB45A4" w:rsidRDefault="00CB45A4" w:rsidP="00C115D6">
      <w:pPr>
        <w:pStyle w:val="Default"/>
        <w:ind w:firstLine="851"/>
        <w:jc w:val="both"/>
        <w:rPr>
          <w:sz w:val="28"/>
          <w:szCs w:val="28"/>
        </w:rPr>
      </w:pPr>
    </w:p>
    <w:p w:rsidR="00C115D6" w:rsidRDefault="00C115D6" w:rsidP="00C115D6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Прямые участники системы казначейских платежей при составлении </w:t>
      </w:r>
      <w:r>
        <w:rPr>
          <w:b/>
          <w:bCs/>
          <w:sz w:val="28"/>
          <w:szCs w:val="28"/>
        </w:rPr>
        <w:t>платежного поручения</w:t>
      </w:r>
      <w:r>
        <w:rPr>
          <w:sz w:val="28"/>
          <w:szCs w:val="28"/>
        </w:rPr>
        <w:t xml:space="preserve">: </w:t>
      </w:r>
    </w:p>
    <w:p w:rsidR="00C115D6" w:rsidRDefault="00C115D6" w:rsidP="00C115D6">
      <w:pPr>
        <w:pStyle w:val="Default"/>
        <w:ind w:firstLine="85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на перечисление единого налогового платежа </w:t>
      </w:r>
      <w:r>
        <w:rPr>
          <w:sz w:val="28"/>
          <w:szCs w:val="28"/>
        </w:rPr>
        <w:t xml:space="preserve">указывают: </w:t>
      </w:r>
    </w:p>
    <w:p w:rsidR="00C115D6" w:rsidRDefault="00C115D6" w:rsidP="00C115D6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реквизите «Номер счета банка получателя средств» - номер банковского счета, входящего в состав единого казначейского счета 40102810445370000059; </w:t>
      </w:r>
    </w:p>
    <w:p w:rsidR="00C115D6" w:rsidRDefault="00C115D6" w:rsidP="00C115D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реквизите «Номер счета получателя средств» - номер казначейского счета 03100643000000018500; </w:t>
      </w:r>
    </w:p>
    <w:p w:rsidR="00C115D6" w:rsidRDefault="00C115D6" w:rsidP="00C115D6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реквизите «БИК банка получателя средств» - 017003983; </w:t>
      </w:r>
    </w:p>
    <w:p w:rsidR="00C115D6" w:rsidRDefault="00C115D6" w:rsidP="00C115D6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реквизите «ИНН» получателя средств - 7727406020; </w:t>
      </w:r>
    </w:p>
    <w:p w:rsidR="00C115D6" w:rsidRDefault="00C115D6" w:rsidP="00C115D6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реквизите «КПП» получателя средств - 770801001; </w:t>
      </w:r>
    </w:p>
    <w:p w:rsidR="00C115D6" w:rsidRDefault="00C115D6" w:rsidP="00C115D6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реквизите «Получатель» - УФК по Тульской области </w:t>
      </w:r>
      <w:r w:rsidRPr="00CB45A4">
        <w:rPr>
          <w:b/>
          <w:sz w:val="28"/>
          <w:szCs w:val="28"/>
        </w:rPr>
        <w:t>(МИ ФНС России по управлению долгом)</w:t>
      </w:r>
      <w:r>
        <w:rPr>
          <w:sz w:val="28"/>
          <w:szCs w:val="28"/>
        </w:rPr>
        <w:t xml:space="preserve">; </w:t>
      </w:r>
    </w:p>
    <w:p w:rsidR="00C115D6" w:rsidRDefault="00C115D6" w:rsidP="00C115D6">
      <w:pPr>
        <w:pStyle w:val="Default"/>
        <w:ind w:firstLine="851"/>
        <w:jc w:val="both"/>
        <w:rPr>
          <w:sz w:val="28"/>
          <w:szCs w:val="28"/>
        </w:rPr>
      </w:pPr>
      <w:r w:rsidRPr="00C115D6">
        <w:rPr>
          <w:sz w:val="28"/>
          <w:szCs w:val="28"/>
        </w:rPr>
        <w:t xml:space="preserve">в реквизите «104» </w:t>
      </w:r>
      <w:r>
        <w:rPr>
          <w:sz w:val="28"/>
          <w:szCs w:val="28"/>
        </w:rPr>
        <w:t>- значение кода бюджетной классификации Российской Федерации (далее – КБК), предназначенное для перечисления денежных сре</w:t>
      </w:r>
      <w:proofErr w:type="gramStart"/>
      <w:r>
        <w:rPr>
          <w:sz w:val="28"/>
          <w:szCs w:val="28"/>
        </w:rPr>
        <w:t>дств в к</w:t>
      </w:r>
      <w:proofErr w:type="gramEnd"/>
      <w:r>
        <w:rPr>
          <w:sz w:val="28"/>
          <w:szCs w:val="28"/>
        </w:rPr>
        <w:t xml:space="preserve">ачестве единого налогового платежа – </w:t>
      </w:r>
      <w:r w:rsidRPr="00C115D6">
        <w:rPr>
          <w:sz w:val="28"/>
          <w:szCs w:val="28"/>
        </w:rPr>
        <w:t>18201061201010000510</w:t>
      </w:r>
      <w:r>
        <w:rPr>
          <w:sz w:val="28"/>
          <w:szCs w:val="28"/>
        </w:rPr>
        <w:t xml:space="preserve">; </w:t>
      </w:r>
    </w:p>
    <w:p w:rsidR="00C115D6" w:rsidRPr="00C115D6" w:rsidRDefault="00C115D6" w:rsidP="00C115D6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5D6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реквизите «105» - значение кода ОКТМО территории, на которой мобилизуются денежные средства от уплаты единого налогового платежа, состоящего из 8 знаков (цифр), при этом все знаки (цифры) одновременно не могут принимать значение «0»;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 реквизите «Назначение платежа» </w:t>
      </w:r>
      <w:r>
        <w:rPr>
          <w:sz w:val="28"/>
          <w:szCs w:val="28"/>
        </w:rPr>
        <w:t xml:space="preserve">перед текстовым назначением платежа в скобках </w:t>
      </w:r>
      <w:proofErr w:type="gramStart"/>
      <w:r>
        <w:rPr>
          <w:sz w:val="28"/>
          <w:szCs w:val="28"/>
        </w:rPr>
        <w:t>проставляется соответствующий код классификации расходов бюджетов и далее указываются</w:t>
      </w:r>
      <w:proofErr w:type="gramEnd"/>
      <w:r>
        <w:rPr>
          <w:sz w:val="28"/>
          <w:szCs w:val="28"/>
        </w:rPr>
        <w:t xml:space="preserve"> слова </w:t>
      </w:r>
      <w:r>
        <w:rPr>
          <w:b/>
          <w:bCs/>
          <w:sz w:val="28"/>
          <w:szCs w:val="28"/>
        </w:rPr>
        <w:t>«Единый налоговый платеж»</w:t>
      </w:r>
      <w:r>
        <w:rPr>
          <w:sz w:val="28"/>
          <w:szCs w:val="28"/>
        </w:rPr>
        <w:t xml:space="preserve">. 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на перечисление </w:t>
      </w:r>
      <w:r w:rsidRPr="00CB45A4">
        <w:rPr>
          <w:bCs/>
          <w:sz w:val="28"/>
          <w:szCs w:val="28"/>
          <w:u w:val="single"/>
        </w:rPr>
        <w:t>иных платежей, администрируемых налоговыми органами</w:t>
      </w:r>
      <w:r>
        <w:rPr>
          <w:sz w:val="28"/>
          <w:szCs w:val="28"/>
        </w:rPr>
        <w:t xml:space="preserve">, указывают: 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реквизите «Номер счета банка получателя средств» - номер банковского счета, входящего в состав единого казначейского счета 40102810445370000059; </w:t>
      </w:r>
    </w:p>
    <w:p w:rsidR="00C115D6" w:rsidRPr="00C115D6" w:rsidRDefault="00C115D6" w:rsidP="00C115D6">
      <w:pPr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C115D6">
        <w:rPr>
          <w:rFonts w:ascii="Times New Roman" w:hAnsi="Times New Roman" w:cs="Times New Roman"/>
          <w:color w:val="000000"/>
          <w:sz w:val="28"/>
          <w:szCs w:val="28"/>
        </w:rPr>
        <w:t>в реквизите «Номер счета получателя средств» - номер казначейского счета 03100643000000018500;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реквизите «БИК банка получателя средств» - 017003983; 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реквизите «ИНН» получателя средств – указывается значение ИНН администратора доходов бюджета, осуществляющего администрирование платежа в соответствии с бюджетным законодательством Российской Федерации; 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реквизите «КПП» получателя средств - указывается значение КПП администратора доходов бюджета, осуществляющего администрирование платежа в соответствии с бюджетным законодательством Российской Федерации; 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реквизите «Получатель» - УФК по Тульской области и </w:t>
      </w:r>
      <w:r w:rsidRPr="00CB45A4">
        <w:rPr>
          <w:bCs/>
          <w:sz w:val="28"/>
          <w:szCs w:val="28"/>
          <w:u w:val="single"/>
        </w:rPr>
        <w:t>в скобках сокращенное наименование администратора доходов бюджета, осуществляющего администрирование платежа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бюджетным законодательством Российской Федерации; 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 w:rsidRPr="00CB45A4">
        <w:rPr>
          <w:bCs/>
          <w:sz w:val="28"/>
          <w:szCs w:val="28"/>
        </w:rPr>
        <w:t xml:space="preserve">в реквизите «104» </w:t>
      </w:r>
      <w:r w:rsidRPr="00CB45A4">
        <w:rPr>
          <w:sz w:val="28"/>
          <w:szCs w:val="28"/>
        </w:rPr>
        <w:t>-</w:t>
      </w:r>
      <w:r>
        <w:rPr>
          <w:sz w:val="28"/>
          <w:szCs w:val="28"/>
        </w:rPr>
        <w:t xml:space="preserve"> значение </w:t>
      </w:r>
      <w:r w:rsidRPr="00CB45A4">
        <w:rPr>
          <w:bCs/>
          <w:sz w:val="28"/>
          <w:szCs w:val="28"/>
          <w:u w:val="single"/>
        </w:rPr>
        <w:t>КБК, предназначенное для перечисления иных платежей, администрируемых налоговыми органами</w:t>
      </w:r>
      <w:r w:rsidRPr="00CB45A4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состоящее из 20 знаков (цифр), при этом все знаки (цифры) одновременно не могут принимать значение «0»; </w:t>
      </w:r>
    </w:p>
    <w:p w:rsidR="00C115D6" w:rsidRPr="004609CC" w:rsidRDefault="00C115D6" w:rsidP="004609CC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09CC">
        <w:rPr>
          <w:rFonts w:ascii="Times New Roman" w:hAnsi="Times New Roman" w:cs="Times New Roman"/>
          <w:color w:val="000000"/>
          <w:sz w:val="28"/>
          <w:szCs w:val="28"/>
        </w:rPr>
        <w:t>в реквизите «105» - значение кода ОКТМО территории, на которой мобилизуются денежные средства от уплаты иных платежей, администрируемых налоговыми органами, состоящего из 8 знаков (цифр), при этом все знаки (цифры) одновременно не могут принимать значение «0»;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 w:rsidRPr="00CB45A4">
        <w:rPr>
          <w:bCs/>
          <w:sz w:val="28"/>
          <w:szCs w:val="28"/>
          <w:u w:val="single"/>
        </w:rPr>
        <w:t>в реквизите «Назначение платежа»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 текстовым назначением платежа в скобках проставляется соответствующий код классификации расходов бюджетов, а также дополнительная </w:t>
      </w:r>
      <w:r w:rsidRPr="00CB45A4">
        <w:rPr>
          <w:bCs/>
          <w:sz w:val="28"/>
          <w:szCs w:val="28"/>
          <w:u w:val="single"/>
        </w:rPr>
        <w:t>информация, необходимая для идентификации назначения платежа.</w:t>
      </w:r>
      <w:r>
        <w:rPr>
          <w:b/>
          <w:bCs/>
          <w:sz w:val="28"/>
          <w:szCs w:val="28"/>
        </w:rPr>
        <w:t xml:space="preserve"> </w:t>
      </w:r>
    </w:p>
    <w:p w:rsidR="00CB45A4" w:rsidRDefault="00CB45A4" w:rsidP="004609CC">
      <w:pPr>
        <w:pStyle w:val="Default"/>
        <w:ind w:firstLine="851"/>
        <w:jc w:val="both"/>
        <w:rPr>
          <w:sz w:val="28"/>
          <w:szCs w:val="28"/>
        </w:rPr>
      </w:pP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Прямые участники системы казначейских платежей при составлении </w:t>
      </w:r>
      <w:r>
        <w:rPr>
          <w:b/>
          <w:bCs/>
          <w:sz w:val="28"/>
          <w:szCs w:val="28"/>
        </w:rPr>
        <w:t>Заявки на кассовый расход</w:t>
      </w:r>
      <w:r>
        <w:rPr>
          <w:sz w:val="28"/>
          <w:szCs w:val="28"/>
        </w:rPr>
        <w:t xml:space="preserve">: </w:t>
      </w:r>
    </w:p>
    <w:p w:rsidR="00C115D6" w:rsidRDefault="008E5B82" w:rsidP="004609CC">
      <w:pPr>
        <w:pStyle w:val="Default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115D6">
        <w:rPr>
          <w:sz w:val="28"/>
          <w:szCs w:val="28"/>
        </w:rPr>
        <w:t xml:space="preserve">на перечисление </w:t>
      </w:r>
      <w:r w:rsidR="00C115D6">
        <w:rPr>
          <w:b/>
          <w:bCs/>
          <w:sz w:val="28"/>
          <w:szCs w:val="28"/>
        </w:rPr>
        <w:t xml:space="preserve">единого налогового платежа </w:t>
      </w:r>
      <w:r w:rsidR="00C115D6">
        <w:rPr>
          <w:sz w:val="28"/>
          <w:szCs w:val="28"/>
        </w:rPr>
        <w:t xml:space="preserve">указывают: 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 w:rsidRPr="008E5B82">
        <w:rPr>
          <w:bCs/>
          <w:sz w:val="28"/>
          <w:szCs w:val="28"/>
        </w:rPr>
        <w:t>В Разделе 1.</w:t>
      </w:r>
      <w:r>
        <w:rPr>
          <w:b/>
          <w:bCs/>
          <w:sz w:val="28"/>
          <w:szCs w:val="28"/>
        </w:rPr>
        <w:t xml:space="preserve"> </w:t>
      </w:r>
      <w:r w:rsidR="008E5B82">
        <w:rPr>
          <w:b/>
          <w:bCs/>
          <w:sz w:val="28"/>
          <w:szCs w:val="28"/>
        </w:rPr>
        <w:t>«</w:t>
      </w:r>
      <w:r>
        <w:rPr>
          <w:sz w:val="28"/>
          <w:szCs w:val="28"/>
        </w:rPr>
        <w:t>Реквизиты документа</w:t>
      </w:r>
      <w:r w:rsidR="008E5B8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 реквизите «Назначение платежа (примечание)» </w:t>
      </w:r>
      <w:r>
        <w:rPr>
          <w:sz w:val="28"/>
          <w:szCs w:val="28"/>
        </w:rPr>
        <w:t xml:space="preserve">перед текстовым назначением платежа в скобках </w:t>
      </w:r>
      <w:proofErr w:type="gramStart"/>
      <w:r>
        <w:rPr>
          <w:sz w:val="28"/>
          <w:szCs w:val="28"/>
        </w:rPr>
        <w:t>проставляется соответствующий код классификации расходов бюджетов и далее указываются</w:t>
      </w:r>
      <w:proofErr w:type="gramEnd"/>
      <w:r>
        <w:rPr>
          <w:sz w:val="28"/>
          <w:szCs w:val="28"/>
        </w:rPr>
        <w:t xml:space="preserve"> слова </w:t>
      </w:r>
      <w:r>
        <w:rPr>
          <w:b/>
          <w:bCs/>
          <w:sz w:val="28"/>
          <w:szCs w:val="28"/>
        </w:rPr>
        <w:t>«Единый налоговый платеж»</w:t>
      </w:r>
      <w:r>
        <w:rPr>
          <w:sz w:val="28"/>
          <w:szCs w:val="28"/>
        </w:rPr>
        <w:t xml:space="preserve">. </w:t>
      </w:r>
    </w:p>
    <w:p w:rsidR="00C115D6" w:rsidRDefault="00C115D6" w:rsidP="004609CC">
      <w:pPr>
        <w:pStyle w:val="Default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В Разделе 3 </w:t>
      </w:r>
      <w:r w:rsidR="008E5B82">
        <w:rPr>
          <w:sz w:val="28"/>
          <w:szCs w:val="28"/>
        </w:rPr>
        <w:t>«</w:t>
      </w:r>
      <w:r>
        <w:rPr>
          <w:sz w:val="28"/>
          <w:szCs w:val="28"/>
        </w:rPr>
        <w:t>Реквизиты контрагента</w:t>
      </w:r>
      <w:r w:rsidR="008E5B82">
        <w:rPr>
          <w:sz w:val="28"/>
          <w:szCs w:val="28"/>
        </w:rPr>
        <w:t>»</w:t>
      </w:r>
      <w:r>
        <w:rPr>
          <w:sz w:val="28"/>
          <w:szCs w:val="28"/>
        </w:rPr>
        <w:t xml:space="preserve">: 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 реквизите «Наименование/фамилия, имя, отчество» </w:t>
      </w:r>
      <w:r>
        <w:rPr>
          <w:sz w:val="28"/>
          <w:szCs w:val="28"/>
        </w:rPr>
        <w:t>- УФК по Тульской области (</w:t>
      </w:r>
      <w:r>
        <w:rPr>
          <w:b/>
          <w:bCs/>
          <w:sz w:val="28"/>
          <w:szCs w:val="28"/>
        </w:rPr>
        <w:t>МИ ФНС России по управлению долгом</w:t>
      </w:r>
      <w:r>
        <w:rPr>
          <w:sz w:val="28"/>
          <w:szCs w:val="28"/>
        </w:rPr>
        <w:t xml:space="preserve">); 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реквизите «ИНН» - 7727406020; </w:t>
      </w:r>
    </w:p>
    <w:p w:rsidR="00C115D6" w:rsidRPr="004609CC" w:rsidRDefault="00C115D6" w:rsidP="004609CC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09CC">
        <w:rPr>
          <w:rFonts w:ascii="Times New Roman" w:hAnsi="Times New Roman" w:cs="Times New Roman"/>
          <w:color w:val="000000"/>
          <w:sz w:val="28"/>
          <w:szCs w:val="28"/>
        </w:rPr>
        <w:t>в реквизите «КПП» - 770801001;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реквизите «Корреспондентский счет банка» - номер банковского счета, входящего в состав единого казначейского счета 40102810445370000059; 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реквизите «Банковский счет» - номер казначейского счета 03100643000000018500; 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реквизите «БИК банка» - 017003983; </w:t>
      </w:r>
    </w:p>
    <w:p w:rsidR="00C115D6" w:rsidRDefault="00C115D6" w:rsidP="00C115D6">
      <w:pPr>
        <w:pStyle w:val="Default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В Разделе 4. «Реквизиты налоговых платежей»: 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 реквизите «Код по БК» </w:t>
      </w:r>
      <w:r>
        <w:rPr>
          <w:sz w:val="28"/>
          <w:szCs w:val="28"/>
        </w:rPr>
        <w:t>- значение КБК, предназначенное для перечисления денежных сре</w:t>
      </w:r>
      <w:proofErr w:type="gramStart"/>
      <w:r>
        <w:rPr>
          <w:sz w:val="28"/>
          <w:szCs w:val="28"/>
        </w:rPr>
        <w:t>дств в к</w:t>
      </w:r>
      <w:proofErr w:type="gramEnd"/>
      <w:r>
        <w:rPr>
          <w:sz w:val="28"/>
          <w:szCs w:val="28"/>
        </w:rPr>
        <w:t xml:space="preserve">ачестве единого налогового платежа – </w:t>
      </w:r>
      <w:r>
        <w:rPr>
          <w:b/>
          <w:bCs/>
          <w:sz w:val="28"/>
          <w:szCs w:val="28"/>
        </w:rPr>
        <w:t xml:space="preserve">18201061201010000510; 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реквизите «Код по ОКТМО» - значение кода ОКТМО территории, на которой мобилизуются денежные средства от уплаты единого налогового платежа. </w:t>
      </w:r>
    </w:p>
    <w:p w:rsidR="00C115D6" w:rsidRDefault="008E5B82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115D6">
        <w:rPr>
          <w:sz w:val="28"/>
          <w:szCs w:val="28"/>
        </w:rPr>
        <w:t xml:space="preserve">на перечисление </w:t>
      </w:r>
      <w:r w:rsidR="00C115D6" w:rsidRPr="008E5B82">
        <w:rPr>
          <w:bCs/>
          <w:sz w:val="28"/>
          <w:szCs w:val="28"/>
          <w:u w:val="single"/>
        </w:rPr>
        <w:t>иных платежей, администрируемых налоговыми органами</w:t>
      </w:r>
      <w:r w:rsidR="00C115D6">
        <w:rPr>
          <w:b/>
          <w:bCs/>
          <w:sz w:val="28"/>
          <w:szCs w:val="28"/>
        </w:rPr>
        <w:t xml:space="preserve">, </w:t>
      </w:r>
      <w:r w:rsidR="00C115D6">
        <w:rPr>
          <w:sz w:val="28"/>
          <w:szCs w:val="28"/>
        </w:rPr>
        <w:t xml:space="preserve">указывают: </w:t>
      </w:r>
    </w:p>
    <w:p w:rsidR="00C115D6" w:rsidRPr="004609CC" w:rsidRDefault="00C115D6" w:rsidP="004609CC">
      <w:pPr>
        <w:ind w:firstLine="851"/>
        <w:jc w:val="both"/>
        <w:rPr>
          <w:rFonts w:ascii="Times" w:hAnsi="Times"/>
          <w:sz w:val="28"/>
          <w:szCs w:val="28"/>
        </w:rPr>
      </w:pPr>
      <w:r w:rsidRPr="008E5B82">
        <w:rPr>
          <w:rFonts w:ascii="Times New Roman" w:hAnsi="Times New Roman" w:cs="Times New Roman"/>
          <w:bCs/>
          <w:sz w:val="28"/>
          <w:szCs w:val="28"/>
        </w:rPr>
        <w:t>В Разделе 1</w:t>
      </w:r>
      <w:r>
        <w:rPr>
          <w:b/>
          <w:bCs/>
          <w:sz w:val="28"/>
          <w:szCs w:val="28"/>
        </w:rPr>
        <w:t xml:space="preserve"> </w:t>
      </w:r>
      <w:r w:rsidR="008E5B82">
        <w:rPr>
          <w:b/>
          <w:bCs/>
          <w:sz w:val="28"/>
          <w:szCs w:val="28"/>
        </w:rPr>
        <w:t>«</w:t>
      </w:r>
      <w:r w:rsidRPr="004609CC">
        <w:rPr>
          <w:rFonts w:ascii="Times" w:hAnsi="Times"/>
          <w:sz w:val="28"/>
          <w:szCs w:val="28"/>
        </w:rPr>
        <w:t>Реквизиты документа</w:t>
      </w:r>
      <w:r w:rsidR="008E5B82">
        <w:rPr>
          <w:rFonts w:ascii="Times" w:hAnsi="Times"/>
          <w:sz w:val="28"/>
          <w:szCs w:val="28"/>
        </w:rPr>
        <w:t>»</w:t>
      </w:r>
      <w:r w:rsidRPr="004609CC">
        <w:rPr>
          <w:rFonts w:ascii="Times" w:hAnsi="Times"/>
          <w:sz w:val="28"/>
          <w:szCs w:val="28"/>
        </w:rPr>
        <w:t xml:space="preserve"> в реквизите </w:t>
      </w:r>
      <w:r w:rsidRPr="008E5B82">
        <w:rPr>
          <w:rFonts w:ascii="Times" w:hAnsi="Times"/>
          <w:bCs/>
          <w:sz w:val="28"/>
          <w:szCs w:val="28"/>
        </w:rPr>
        <w:t>«Назначение платежа (примечание)»</w:t>
      </w:r>
      <w:r w:rsidRPr="004609CC">
        <w:rPr>
          <w:rFonts w:ascii="Times" w:hAnsi="Times"/>
          <w:b/>
          <w:bCs/>
          <w:sz w:val="28"/>
          <w:szCs w:val="28"/>
        </w:rPr>
        <w:t xml:space="preserve"> </w:t>
      </w:r>
      <w:r w:rsidRPr="004609CC">
        <w:rPr>
          <w:rFonts w:ascii="Times" w:hAnsi="Times"/>
          <w:sz w:val="28"/>
          <w:szCs w:val="28"/>
        </w:rPr>
        <w:t xml:space="preserve">перед текстовым назначением платежа в скобках проставляется соответствующий код классификации расходов бюджетов, </w:t>
      </w:r>
      <w:r w:rsidRPr="008E5B82">
        <w:rPr>
          <w:rFonts w:ascii="Times" w:hAnsi="Times"/>
          <w:sz w:val="28"/>
          <w:szCs w:val="28"/>
          <w:u w:val="single"/>
        </w:rPr>
        <w:t xml:space="preserve">а также </w:t>
      </w:r>
      <w:r w:rsidRPr="008E5B82">
        <w:rPr>
          <w:rFonts w:ascii="Times" w:hAnsi="Times"/>
          <w:bCs/>
          <w:sz w:val="28"/>
          <w:szCs w:val="28"/>
          <w:u w:val="single"/>
        </w:rPr>
        <w:t>дополнительная информация, необходимая для идентификации назначения платежа</w:t>
      </w:r>
      <w:r w:rsidRPr="004609CC">
        <w:rPr>
          <w:rFonts w:ascii="Times" w:hAnsi="Times"/>
          <w:sz w:val="28"/>
          <w:szCs w:val="28"/>
        </w:rPr>
        <w:t>.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3 </w:t>
      </w:r>
      <w:r w:rsidR="008E5B82">
        <w:rPr>
          <w:sz w:val="28"/>
          <w:szCs w:val="28"/>
        </w:rPr>
        <w:t>«</w:t>
      </w:r>
      <w:r>
        <w:rPr>
          <w:sz w:val="28"/>
          <w:szCs w:val="28"/>
        </w:rPr>
        <w:t>Реквизиты контрагента</w:t>
      </w:r>
      <w:r w:rsidR="008E5B82">
        <w:rPr>
          <w:sz w:val="28"/>
          <w:szCs w:val="28"/>
        </w:rPr>
        <w:t>»:</w:t>
      </w:r>
      <w:r>
        <w:rPr>
          <w:sz w:val="28"/>
          <w:szCs w:val="28"/>
        </w:rPr>
        <w:t xml:space="preserve"> 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 w:rsidRPr="008E5B82">
        <w:rPr>
          <w:bCs/>
          <w:sz w:val="28"/>
          <w:szCs w:val="28"/>
        </w:rPr>
        <w:t>в реквизите «Наименование/фамилия, имя, отчество»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- УФК по Тульской области </w:t>
      </w:r>
      <w:r w:rsidR="008E5B82">
        <w:rPr>
          <w:sz w:val="28"/>
          <w:szCs w:val="28"/>
        </w:rPr>
        <w:t xml:space="preserve"> </w:t>
      </w:r>
      <w:r w:rsidR="008E5B82" w:rsidRPr="008E5B82">
        <w:rPr>
          <w:sz w:val="28"/>
          <w:szCs w:val="28"/>
          <w:u w:val="single"/>
        </w:rPr>
        <w:t xml:space="preserve">и в скобках </w:t>
      </w:r>
      <w:r w:rsidRPr="008E5B82">
        <w:rPr>
          <w:bCs/>
          <w:sz w:val="28"/>
          <w:szCs w:val="28"/>
          <w:u w:val="single"/>
        </w:rPr>
        <w:t>сокращенное наименование администратора доходов бюджета, осуществляющего администрирование платежа,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бюджетным законодательством Российской Федерации); 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реквизите «ИНН» - указывается значение ИНН администратора доходов бюджета, осуществляющего администрирование платежа в соответствии с бюджетным законодательством Российской Федерации; 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реквизите «КПП» - указывается значение КПП администратора доходов бюджета, осуществляющего администрирование платежа в соответствии с бюджетным законодательством Российской Федерации; 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реквизите «Корреспондентский счет банка» - номер банковского счета, входящего в состав входящего в состав единого казначейского счета 40102810445370000059; 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реквизите «Банковский счет» - номер казначейского счета 03100643000000018500; 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реквизите «БИК банка» - 017003983. 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Разделе 4. «Реквизиты налоговых платежей»: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 w:rsidRPr="008E5B82">
        <w:rPr>
          <w:bCs/>
          <w:sz w:val="28"/>
          <w:szCs w:val="28"/>
          <w:u w:val="single"/>
        </w:rPr>
        <w:t>в реквизите «Код по БК»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- значение </w:t>
      </w:r>
      <w:r w:rsidRPr="008E5B82">
        <w:rPr>
          <w:bCs/>
          <w:sz w:val="28"/>
          <w:szCs w:val="28"/>
          <w:u w:val="single"/>
        </w:rPr>
        <w:t>КБК</w:t>
      </w:r>
      <w:r w:rsidRPr="008E5B82">
        <w:rPr>
          <w:sz w:val="28"/>
          <w:szCs w:val="28"/>
          <w:u w:val="single"/>
        </w:rPr>
        <w:t xml:space="preserve">, </w:t>
      </w:r>
      <w:r w:rsidRPr="008E5B82">
        <w:rPr>
          <w:bCs/>
          <w:sz w:val="28"/>
          <w:szCs w:val="28"/>
          <w:u w:val="single"/>
        </w:rPr>
        <w:t>предназначенное для перечисления иных платежей, администрируемых налоговыми органами,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состоящее из 20 знаков (цифр), при этом все знаки (цифры) одновременно не могут принимать значение «0»; </w:t>
      </w: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реквизите «Код по ОКТМО» - значение кода ОКТМО территории, на которой мобилизуются денежные средства от уплаты иных платежей, администрируемых налоговыми органами состоящего из 8 знаков (цифр), при этом все знаки (цифры) одновременно не могут принимать значение «0». </w:t>
      </w:r>
    </w:p>
    <w:p w:rsidR="008E5B82" w:rsidRDefault="008E5B82" w:rsidP="004609CC">
      <w:pPr>
        <w:pStyle w:val="Default"/>
        <w:ind w:firstLine="851"/>
        <w:jc w:val="both"/>
        <w:rPr>
          <w:sz w:val="28"/>
          <w:szCs w:val="28"/>
        </w:rPr>
      </w:pPr>
    </w:p>
    <w:p w:rsidR="00C115D6" w:rsidRDefault="00C115D6" w:rsidP="004609C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КБК по налогам, сборам и страховым взносам, входящим в состав единого налогового платежа, а также перечень КБК по иным платежам, администрируемым налоговыми органами (не входящим в состав единого налогового платежа), размещены на официальном сайте Федерального казначейства www.roskazna.gov.ru в разделе «Документы/Учет и распределение поступлений». </w:t>
      </w:r>
    </w:p>
    <w:p w:rsidR="008E5B82" w:rsidRDefault="008E5B82" w:rsidP="004609CC">
      <w:pPr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8E5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5D6"/>
    <w:rsid w:val="004609CC"/>
    <w:rsid w:val="006E4B2E"/>
    <w:rsid w:val="008E5B82"/>
    <w:rsid w:val="009E7720"/>
    <w:rsid w:val="00A7239F"/>
    <w:rsid w:val="00C115D6"/>
    <w:rsid w:val="00C24D28"/>
    <w:rsid w:val="00CB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15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15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1152</Words>
  <Characters>6573</Characters>
  <Application>Microsoft Office Word</Application>
  <DocSecurity>4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7710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Иващенко Оксана Владимировна</dc:creator>
  <cp:lastModifiedBy>Ясменко Светлана Николаевна</cp:lastModifiedBy>
  <cp:revision>2</cp:revision>
  <dcterms:created xsi:type="dcterms:W3CDTF">2023-01-12T09:11:00Z</dcterms:created>
  <dcterms:modified xsi:type="dcterms:W3CDTF">2023-01-12T09:11:00Z</dcterms:modified>
</cp:coreProperties>
</file>